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EF1" w:rsidRDefault="0078728F" w:rsidP="00214EF1">
      <w:pPr>
        <w:pStyle w:val="Heading1"/>
        <w:shd w:val="clear" w:color="auto" w:fill="FFFFFF"/>
        <w:spacing w:before="0" w:beforeAutospacing="0" w:after="150" w:afterAutospacing="0" w:line="360" w:lineRule="atLeast"/>
        <w:rPr>
          <w:rFonts w:ascii="Arial" w:hAnsi="Arial" w:cs="Arial"/>
          <w:b w:val="0"/>
          <w:bCs w:val="0"/>
          <w:color w:val="E64600"/>
          <w:sz w:val="36"/>
          <w:szCs w:val="36"/>
        </w:rPr>
      </w:pPr>
      <w:hyperlink r:id="rId5" w:history="1">
        <w:r w:rsidR="00214EF1">
          <w:rPr>
            <w:rStyle w:val="Hyperlink"/>
            <w:rFonts w:ascii="Arial" w:hAnsi="Arial" w:cs="Arial"/>
            <w:b w:val="0"/>
            <w:bCs w:val="0"/>
            <w:color w:val="E64600"/>
            <w:sz w:val="36"/>
            <w:szCs w:val="36"/>
          </w:rPr>
          <w:t>INVITAŢIE DE PARTICIPARE LA PROCEDURA DE ACHIZIŢIE DIRECTĂ de SERVICII PENTRU ORGANIZARE EVENIMENTE</w:t>
        </w:r>
      </w:hyperlink>
    </w:p>
    <w:p w:rsidR="00214EF1" w:rsidRDefault="00214EF1" w:rsidP="00214EF1">
      <w:pPr>
        <w:pStyle w:val="NormalWeb"/>
        <w:shd w:val="clear" w:color="auto" w:fill="FFFFFF"/>
        <w:spacing w:before="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1. Denumirea şi adresa autorităţii contractante:</w:t>
      </w:r>
      <w:r>
        <w:rPr>
          <w:rStyle w:val="apple-converted-space"/>
          <w:rFonts w:ascii="Arial" w:hAnsi="Arial" w:cs="Arial"/>
          <w:color w:val="646464"/>
          <w:sz w:val="18"/>
          <w:szCs w:val="18"/>
        </w:rPr>
        <w:t> </w:t>
      </w:r>
      <w:r>
        <w:rPr>
          <w:rFonts w:ascii="Arial" w:hAnsi="Arial" w:cs="Arial"/>
          <w:color w:val="646464"/>
          <w:sz w:val="18"/>
          <w:szCs w:val="18"/>
        </w:rPr>
        <w:t>Asociația Română a Antreprenorilor de Construcții cu sediul în București Str.Alexandru Papiu Ilarian nr.17 et.2 Sector 3, cod postal 031691.</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2. Procedura de atribuire aplicată:</w:t>
      </w:r>
      <w:r>
        <w:rPr>
          <w:rStyle w:val="apple-converted-space"/>
          <w:rFonts w:ascii="Arial" w:hAnsi="Arial" w:cs="Arial"/>
          <w:color w:val="646464"/>
          <w:sz w:val="18"/>
          <w:szCs w:val="18"/>
        </w:rPr>
        <w:t> </w:t>
      </w:r>
      <w:r>
        <w:rPr>
          <w:rFonts w:ascii="Arial" w:hAnsi="Arial" w:cs="Arial"/>
          <w:color w:val="646464"/>
          <w:sz w:val="18"/>
          <w:szCs w:val="18"/>
        </w:rPr>
        <w:t>achiziţie directă de servicii, conform dispoziţiilor Ordinului 1120/2013 al ministrului fondurilor europene privind aprobarea Procedurii simplificate aplicate de beneficiarii privaţi în cadrul proiectelor finanţate din instrumente structurale, obiectivul "Convergenţă", precum şi în cadrul proiectelor finanţate prin mecanismele financiare SEE şi norvegian pentru atribuirea contractelor de furnizare, servicii sau lucrări</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3. Obiect:</w:t>
      </w:r>
      <w:r>
        <w:rPr>
          <w:rStyle w:val="apple-converted-space"/>
          <w:rFonts w:ascii="Arial" w:hAnsi="Arial" w:cs="Arial"/>
          <w:color w:val="646464"/>
          <w:sz w:val="18"/>
          <w:szCs w:val="18"/>
        </w:rPr>
        <w:t> </w:t>
      </w:r>
      <w:r>
        <w:rPr>
          <w:rFonts w:ascii="Arial" w:hAnsi="Arial" w:cs="Arial"/>
          <w:color w:val="646464"/>
          <w:sz w:val="18"/>
          <w:szCs w:val="18"/>
        </w:rPr>
        <w:t>achiziţie de SERVICII PENTRU ORGANIZARE EVENIMENTE - COD CPV 79952000-2, în cadrul proiectul „PICAS te angajează în construcţii”, ID 126134, Proiect cofinanţat din Fondul Social European prin Programul Operaţional Sectorial Dezvoltarea Resurselor Umane 2007-2013 – Investeşte în oameni! AXA PRIORITARĂ 5 „Promovarea măsurilor active de ocupare”, DOMENIUL MAJOR DE INTERVENŢIE 5.1 „Dezvoltarea şi implementarea măsurilor active de ocupare”.</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Fonts w:ascii="Arial" w:hAnsi="Arial" w:cs="Arial"/>
          <w:color w:val="646464"/>
          <w:sz w:val="18"/>
          <w:szCs w:val="18"/>
        </w:rPr>
        <w:t> </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4. Specificații tehnice:</w:t>
      </w:r>
      <w:r>
        <w:rPr>
          <w:rFonts w:ascii="Arial" w:hAnsi="Arial" w:cs="Arial"/>
          <w:color w:val="646464"/>
          <w:sz w:val="18"/>
          <w:szCs w:val="18"/>
        </w:rPr>
        <w:br/>
      </w:r>
      <w:r>
        <w:rPr>
          <w:rFonts w:ascii="Arial" w:hAnsi="Arial" w:cs="Arial"/>
          <w:color w:val="646464"/>
          <w:sz w:val="18"/>
          <w:szCs w:val="18"/>
        </w:rPr>
        <w:br/>
      </w:r>
      <w:r>
        <w:rPr>
          <w:rStyle w:val="Strong"/>
          <w:rFonts w:ascii="Arial" w:hAnsi="Arial" w:cs="Arial"/>
          <w:color w:val="646464"/>
          <w:sz w:val="18"/>
          <w:szCs w:val="18"/>
        </w:rPr>
        <w:t>SERVICII SALĂ</w:t>
      </w:r>
      <w:r>
        <w:rPr>
          <w:rFonts w:ascii="Arial" w:hAnsi="Arial" w:cs="Arial"/>
          <w:color w:val="646464"/>
          <w:sz w:val="18"/>
          <w:szCs w:val="18"/>
        </w:rPr>
        <w:br/>
        <w:t>-Disponibilă minim 6 ore (09.30 – 15.30)</w:t>
      </w:r>
      <w:r>
        <w:rPr>
          <w:rFonts w:ascii="Arial" w:hAnsi="Arial" w:cs="Arial"/>
          <w:color w:val="646464"/>
          <w:sz w:val="18"/>
          <w:szCs w:val="18"/>
        </w:rPr>
        <w:br/>
        <w:t>-Se va lua în considerare pentru fiecare eveniment un spaţiu de recepţie în faţa sălii (anticameră), spaţiu de speech în faţa ecranului de proiecţie (podium) și, dacă este posibil, sistem audio/microfoane (cu microfoane mobile)</w:t>
      </w:r>
      <w:r>
        <w:rPr>
          <w:rFonts w:ascii="Arial" w:hAnsi="Arial" w:cs="Arial"/>
          <w:color w:val="646464"/>
          <w:sz w:val="18"/>
          <w:szCs w:val="18"/>
        </w:rPr>
        <w:br/>
        <w:t>-flipchart  cu markere colorate (min. 3 culori)  și 20 coli, 3 prelungitoare (5ml), acces internet wireless.</w:t>
      </w:r>
      <w:r>
        <w:rPr>
          <w:rFonts w:ascii="Arial" w:hAnsi="Arial" w:cs="Arial"/>
          <w:color w:val="646464"/>
          <w:sz w:val="18"/>
          <w:szCs w:val="18"/>
        </w:rPr>
        <w:br/>
        <w:t>-Sala trebuie să respecte condițiile optime pentru o bună desfășurare a evenimentului: lumina naturală, iluminare, căldură, apă, acces toaletă, posibilitatea de obturare a luminii,</w:t>
      </w:r>
      <w:r>
        <w:rPr>
          <w:rFonts w:ascii="Arial" w:hAnsi="Arial" w:cs="Arial"/>
          <w:color w:val="646464"/>
          <w:sz w:val="18"/>
          <w:szCs w:val="18"/>
        </w:rPr>
        <w:br/>
        <w:t>-Capacitate 30 - 40 persoane;</w:t>
      </w:r>
      <w:r>
        <w:rPr>
          <w:rFonts w:ascii="Arial" w:hAnsi="Arial" w:cs="Arial"/>
          <w:color w:val="646464"/>
          <w:sz w:val="18"/>
          <w:szCs w:val="18"/>
        </w:rPr>
        <w:br/>
        <w:t>-30 scaune aranjate în sală, 4 - 6  scaune pentru masa de prezidiu; 4 scaune pentru personalul echipei de implementare</w:t>
      </w:r>
      <w:r>
        <w:rPr>
          <w:rFonts w:ascii="Arial" w:hAnsi="Arial" w:cs="Arial"/>
          <w:color w:val="646464"/>
          <w:sz w:val="18"/>
          <w:szCs w:val="18"/>
        </w:rPr>
        <w:br/>
        <w:t>-1 Videoproiector cu pointer</w:t>
      </w:r>
      <w:r>
        <w:rPr>
          <w:rFonts w:ascii="Arial" w:hAnsi="Arial" w:cs="Arial"/>
          <w:color w:val="646464"/>
          <w:sz w:val="18"/>
          <w:szCs w:val="18"/>
        </w:rPr>
        <w:br/>
        <w:t>-Ecran proiecție pentru videoproiector</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SERVICII CATERING</w:t>
      </w:r>
      <w:r>
        <w:rPr>
          <w:rStyle w:val="apple-converted-space"/>
          <w:rFonts w:ascii="Arial" w:hAnsi="Arial" w:cs="Arial"/>
          <w:color w:val="646464"/>
          <w:sz w:val="18"/>
          <w:szCs w:val="18"/>
        </w:rPr>
        <w:t> </w:t>
      </w:r>
      <w:r>
        <w:rPr>
          <w:rFonts w:ascii="Arial" w:hAnsi="Arial" w:cs="Arial"/>
          <w:color w:val="646464"/>
          <w:sz w:val="18"/>
          <w:szCs w:val="18"/>
        </w:rPr>
        <w:br/>
        <w:t>- Bufet suedez cu mâncare caldă și mâncare rece inclusiv băuturi răcoritoare, apă minerală și plată pentru minim 20 de persoane per eveniment</w:t>
      </w:r>
      <w:r>
        <w:rPr>
          <w:rFonts w:ascii="Arial" w:hAnsi="Arial" w:cs="Arial"/>
          <w:color w:val="646464"/>
          <w:sz w:val="18"/>
          <w:szCs w:val="18"/>
        </w:rPr>
        <w:br/>
        <w:t>- Coffee break – la începutul și sfârșitul evenimentului pentru minim 20 de persoane per eveniment</w:t>
      </w:r>
      <w:r>
        <w:rPr>
          <w:rFonts w:ascii="Arial" w:hAnsi="Arial" w:cs="Arial"/>
          <w:color w:val="646464"/>
          <w:sz w:val="18"/>
          <w:szCs w:val="18"/>
        </w:rPr>
        <w:br/>
        <w:t>- Menționăm că trebuie să existe încă o sală adiacentă/restaurant după caz pentru servirea cateringului.  În cazul în care bufetul suedez poate avea loc în imediata apropiere de locația desfășurării evenimentului, se va comunica acest lucru, Achizitorul urmând a-și da acordul în acest sens</w:t>
      </w:r>
      <w:r>
        <w:rPr>
          <w:rFonts w:ascii="Arial" w:hAnsi="Arial" w:cs="Arial"/>
          <w:color w:val="646464"/>
          <w:sz w:val="18"/>
          <w:szCs w:val="18"/>
        </w:rPr>
        <w:br/>
        <w:t>- La o conferință vor participa minim 25 de persoane, oferta privind bufetul suedez constând un preț de persoană pentru meniul respectiv, luându-se în calcul o ofertă pentru minim 20 de persoane. În cazul in care numarul de participanti este mai mic, cantitățile se reduc aplicând regula de trei simplă, valoarea facturată fiind diminuată corespunzător, iar în cazul în care numărul de participanți va fi superior de 25, nu se vor majora/suplimenta cantitățile și nici prețurile</w:t>
      </w:r>
      <w:r>
        <w:rPr>
          <w:rFonts w:ascii="Arial" w:hAnsi="Arial" w:cs="Arial"/>
          <w:color w:val="646464"/>
          <w:sz w:val="18"/>
          <w:szCs w:val="18"/>
        </w:rPr>
        <w:br/>
        <w:t>- Toate încălcările și/sau nerespectările prevederilor de mai sus de către Prestator care direct sau indirect provoacă prejudicii de orice natură beneficiarului vor fi suportate în exclusivitate de Prestator.</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lastRenderedPageBreak/>
        <w:t>5. Locul de prestare:</w:t>
      </w:r>
      <w:r>
        <w:rPr>
          <w:rStyle w:val="apple-converted-space"/>
          <w:rFonts w:ascii="Arial" w:hAnsi="Arial" w:cs="Arial"/>
          <w:color w:val="646464"/>
          <w:sz w:val="18"/>
          <w:szCs w:val="18"/>
        </w:rPr>
        <w:t> </w:t>
      </w:r>
      <w:r>
        <w:rPr>
          <w:rFonts w:ascii="Arial" w:hAnsi="Arial" w:cs="Arial"/>
          <w:color w:val="646464"/>
          <w:sz w:val="18"/>
          <w:szCs w:val="18"/>
        </w:rPr>
        <w:t>București</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6. Perioadă prestare:</w:t>
      </w:r>
      <w:r>
        <w:rPr>
          <w:rStyle w:val="apple-converted-space"/>
          <w:rFonts w:ascii="Arial" w:hAnsi="Arial" w:cs="Arial"/>
          <w:color w:val="646464"/>
          <w:sz w:val="18"/>
          <w:szCs w:val="18"/>
        </w:rPr>
        <w:t> </w:t>
      </w:r>
      <w:r>
        <w:rPr>
          <w:rFonts w:ascii="Arial" w:hAnsi="Arial" w:cs="Arial"/>
          <w:color w:val="646464"/>
          <w:sz w:val="18"/>
          <w:szCs w:val="18"/>
        </w:rPr>
        <w:t>7 zile, în perioada 22 – 29 septembrie 2014</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7. Ofertele alternative:</w:t>
      </w:r>
      <w:r>
        <w:rPr>
          <w:rStyle w:val="apple-converted-space"/>
          <w:rFonts w:ascii="Arial" w:hAnsi="Arial" w:cs="Arial"/>
          <w:color w:val="646464"/>
          <w:sz w:val="18"/>
          <w:szCs w:val="18"/>
        </w:rPr>
        <w:t> </w:t>
      </w:r>
      <w:r>
        <w:rPr>
          <w:rFonts w:ascii="Arial" w:hAnsi="Arial" w:cs="Arial"/>
          <w:color w:val="646464"/>
          <w:sz w:val="18"/>
          <w:szCs w:val="18"/>
        </w:rPr>
        <w:t>nu se admit</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8. Data publicării anunţului:</w:t>
      </w:r>
      <w:r>
        <w:rPr>
          <w:rStyle w:val="apple-converted-space"/>
          <w:rFonts w:ascii="Arial" w:hAnsi="Arial" w:cs="Arial"/>
          <w:color w:val="646464"/>
          <w:sz w:val="18"/>
          <w:szCs w:val="18"/>
        </w:rPr>
        <w:t> </w:t>
      </w:r>
      <w:r w:rsidR="0078728F">
        <w:rPr>
          <w:rFonts w:ascii="Arial" w:hAnsi="Arial" w:cs="Arial"/>
          <w:color w:val="646464"/>
          <w:sz w:val="18"/>
          <w:szCs w:val="18"/>
        </w:rPr>
        <w:t>19</w:t>
      </w:r>
      <w:bookmarkStart w:id="0" w:name="_GoBack"/>
      <w:bookmarkEnd w:id="0"/>
      <w:r>
        <w:rPr>
          <w:rFonts w:ascii="Arial" w:hAnsi="Arial" w:cs="Arial"/>
          <w:color w:val="646464"/>
          <w:sz w:val="18"/>
          <w:szCs w:val="18"/>
        </w:rPr>
        <w:t>.09.2014, pe site-ul www.cmc.org.ro/www.araco.org</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9. Criteriul de atribuire a contractului:</w:t>
      </w:r>
      <w:r>
        <w:rPr>
          <w:rStyle w:val="apple-converted-space"/>
          <w:rFonts w:ascii="Arial" w:hAnsi="Arial" w:cs="Arial"/>
          <w:color w:val="646464"/>
          <w:sz w:val="18"/>
          <w:szCs w:val="18"/>
        </w:rPr>
        <w:t> </w:t>
      </w:r>
      <w:r>
        <w:rPr>
          <w:rFonts w:ascii="Arial" w:hAnsi="Arial" w:cs="Arial"/>
          <w:color w:val="646464"/>
          <w:sz w:val="18"/>
          <w:szCs w:val="18"/>
        </w:rPr>
        <w:t>preţul cel mai scăzut</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10. Valoare estimată:</w:t>
      </w:r>
      <w:r>
        <w:rPr>
          <w:rStyle w:val="apple-converted-space"/>
          <w:rFonts w:ascii="Arial" w:hAnsi="Arial" w:cs="Arial"/>
          <w:color w:val="646464"/>
          <w:sz w:val="18"/>
          <w:szCs w:val="18"/>
        </w:rPr>
        <w:t> </w:t>
      </w:r>
      <w:r>
        <w:rPr>
          <w:rFonts w:ascii="Arial" w:hAnsi="Arial" w:cs="Arial"/>
          <w:color w:val="646464"/>
          <w:sz w:val="18"/>
          <w:szCs w:val="18"/>
        </w:rPr>
        <w:t>5000 lei fără TVA, respectiv 6200  lei cu TVA</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11. Data limită pentru depunerea ofertelor:</w:t>
      </w:r>
      <w:r>
        <w:rPr>
          <w:rStyle w:val="apple-converted-space"/>
          <w:rFonts w:ascii="Arial" w:hAnsi="Arial" w:cs="Arial"/>
          <w:color w:val="646464"/>
          <w:sz w:val="18"/>
          <w:szCs w:val="18"/>
        </w:rPr>
        <w:t> </w:t>
      </w:r>
      <w:r>
        <w:rPr>
          <w:rFonts w:ascii="Arial" w:hAnsi="Arial" w:cs="Arial"/>
          <w:color w:val="646464"/>
          <w:sz w:val="18"/>
          <w:szCs w:val="18"/>
        </w:rPr>
        <w:t>18.09.2014, orele 12, la Registratura Asociație Română a Antreprenorilor de Construcții cu sediul în București Str.Alexandru Papiu Ilarian nr.17 et.2 Sector 3, cod postal 031691.</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12. Limba în care se va redacta oferta:</w:t>
      </w:r>
      <w:r>
        <w:rPr>
          <w:rStyle w:val="apple-converted-space"/>
          <w:rFonts w:ascii="Arial" w:hAnsi="Arial" w:cs="Arial"/>
          <w:color w:val="646464"/>
          <w:sz w:val="18"/>
          <w:szCs w:val="18"/>
        </w:rPr>
        <w:t> </w:t>
      </w:r>
      <w:r>
        <w:rPr>
          <w:rFonts w:ascii="Arial" w:hAnsi="Arial" w:cs="Arial"/>
          <w:color w:val="646464"/>
          <w:sz w:val="18"/>
          <w:szCs w:val="18"/>
        </w:rPr>
        <w:t>română sau orice limbă oficială a Uniunii Europene (tradusă şi legalizată în limba română).</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13. Data, ora şi locul deschiderii ofertelor:</w:t>
      </w:r>
      <w:r>
        <w:rPr>
          <w:rStyle w:val="apple-converted-space"/>
          <w:rFonts w:ascii="Arial" w:hAnsi="Arial" w:cs="Arial"/>
          <w:color w:val="646464"/>
          <w:sz w:val="18"/>
          <w:szCs w:val="18"/>
        </w:rPr>
        <w:t> </w:t>
      </w:r>
      <w:r>
        <w:rPr>
          <w:rFonts w:ascii="Arial" w:hAnsi="Arial" w:cs="Arial"/>
          <w:color w:val="646464"/>
          <w:sz w:val="18"/>
          <w:szCs w:val="18"/>
        </w:rPr>
        <w:t>18.09.2014, orele 13,00.</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14. Modul de prezentare a documentelor care însoţesc oferta:</w:t>
      </w:r>
      <w:r>
        <w:rPr>
          <w:rFonts w:ascii="Arial" w:hAnsi="Arial" w:cs="Arial"/>
          <w:color w:val="646464"/>
          <w:sz w:val="18"/>
          <w:szCs w:val="18"/>
        </w:rPr>
        <w:br/>
        <w:t>Oferta se va depune la sediul Registratura Asociația Română a Antreprenorilor de Construcții în plic sigilat şi ştampilat de ofertant, pe care se va menţiona:</w:t>
      </w:r>
      <w:r>
        <w:rPr>
          <w:rFonts w:ascii="Arial" w:hAnsi="Arial" w:cs="Arial"/>
          <w:color w:val="646464"/>
          <w:sz w:val="18"/>
          <w:szCs w:val="18"/>
        </w:rPr>
        <w:br/>
        <w:t>“OFERTĂ PENTRU ACHIZIŢIA DIRECTĂ de SERVICII PENTRU ORGANIZARE EVENIMENTE, în cadrul proiectul „PICAS te angajează în construcţii”, ID 126134"  „A NU SE DESCHIDE ÎNAINTE DE DATA 18.09.2014, ora 13”.    </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15. Garanţiile solicitate:</w:t>
      </w:r>
      <w:r>
        <w:rPr>
          <w:rStyle w:val="apple-converted-space"/>
          <w:rFonts w:ascii="Arial" w:hAnsi="Arial" w:cs="Arial"/>
          <w:color w:val="646464"/>
          <w:sz w:val="18"/>
          <w:szCs w:val="18"/>
        </w:rPr>
        <w:t> </w:t>
      </w:r>
      <w:r>
        <w:rPr>
          <w:rFonts w:ascii="Arial" w:hAnsi="Arial" w:cs="Arial"/>
          <w:color w:val="646464"/>
          <w:sz w:val="18"/>
          <w:szCs w:val="18"/>
        </w:rPr>
        <w:t>nu se solicită garanţie de participare/bună execuţie.</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16. Garanţia solicitată pentru produse:</w:t>
      </w:r>
      <w:r>
        <w:rPr>
          <w:rStyle w:val="apple-converted-space"/>
          <w:rFonts w:ascii="Arial" w:hAnsi="Arial" w:cs="Arial"/>
          <w:color w:val="646464"/>
          <w:sz w:val="18"/>
          <w:szCs w:val="18"/>
        </w:rPr>
        <w:t> </w:t>
      </w:r>
      <w:r>
        <w:rPr>
          <w:rFonts w:ascii="Arial" w:hAnsi="Arial" w:cs="Arial"/>
          <w:color w:val="646464"/>
          <w:sz w:val="18"/>
          <w:szCs w:val="18"/>
        </w:rPr>
        <w:t>____luni</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17. Modalităţi principale de finanţare şi de plată:</w:t>
      </w:r>
      <w:r>
        <w:rPr>
          <w:rStyle w:val="apple-converted-space"/>
          <w:rFonts w:ascii="Arial" w:hAnsi="Arial" w:cs="Arial"/>
          <w:color w:val="646464"/>
          <w:sz w:val="18"/>
          <w:szCs w:val="18"/>
        </w:rPr>
        <w:t> </w:t>
      </w:r>
      <w:r>
        <w:rPr>
          <w:rFonts w:ascii="Arial" w:hAnsi="Arial" w:cs="Arial"/>
          <w:color w:val="646464"/>
          <w:sz w:val="18"/>
          <w:szCs w:val="18"/>
        </w:rPr>
        <w:t>în cadrul proiectul „PICAS te angajează în construcţii”, ID 126134, Proiect cofinanţat din Fondul Social European; în termen de 30 de zile de la data recepţiilor cantitative şi calitative.</w:t>
      </w:r>
    </w:p>
    <w:p w:rsidR="00214EF1" w:rsidRDefault="00214EF1" w:rsidP="00214EF1">
      <w:pPr>
        <w:pStyle w:val="NormalWeb"/>
        <w:shd w:val="clear" w:color="auto" w:fill="FFFFFF"/>
        <w:spacing w:before="150" w:beforeAutospacing="0" w:after="225" w:afterAutospacing="0" w:line="270" w:lineRule="atLeast"/>
        <w:rPr>
          <w:rFonts w:ascii="Arial" w:hAnsi="Arial" w:cs="Arial"/>
          <w:color w:val="646464"/>
          <w:sz w:val="18"/>
          <w:szCs w:val="18"/>
        </w:rPr>
      </w:pPr>
      <w:r>
        <w:rPr>
          <w:rStyle w:val="Strong"/>
          <w:rFonts w:ascii="Arial" w:hAnsi="Arial" w:cs="Arial"/>
          <w:color w:val="646464"/>
          <w:sz w:val="18"/>
          <w:szCs w:val="18"/>
        </w:rPr>
        <w:t>18. Perioada de valabilitate a ofertelor:</w:t>
      </w:r>
      <w:r>
        <w:rPr>
          <w:rStyle w:val="apple-converted-space"/>
          <w:rFonts w:ascii="Arial" w:hAnsi="Arial" w:cs="Arial"/>
          <w:color w:val="646464"/>
          <w:sz w:val="18"/>
          <w:szCs w:val="18"/>
        </w:rPr>
        <w:t> </w:t>
      </w:r>
      <w:r>
        <w:rPr>
          <w:rFonts w:ascii="Arial" w:hAnsi="Arial" w:cs="Arial"/>
          <w:color w:val="646464"/>
          <w:sz w:val="18"/>
          <w:szCs w:val="18"/>
        </w:rPr>
        <w:t>30 de zile calendaristice faţă de data deschiderii ofertelor, inclusiv.</w:t>
      </w:r>
    </w:p>
    <w:p w:rsidR="00214EF1" w:rsidRDefault="00214EF1" w:rsidP="00214EF1">
      <w:pPr>
        <w:pStyle w:val="NormalWeb"/>
        <w:shd w:val="clear" w:color="auto" w:fill="FFFFFF"/>
        <w:spacing w:before="150" w:beforeAutospacing="0" w:after="0" w:afterAutospacing="0" w:line="270" w:lineRule="atLeast"/>
        <w:rPr>
          <w:rFonts w:ascii="Arial" w:hAnsi="Arial" w:cs="Arial"/>
          <w:color w:val="646464"/>
          <w:sz w:val="18"/>
          <w:szCs w:val="18"/>
        </w:rPr>
      </w:pPr>
      <w:r>
        <w:rPr>
          <w:rStyle w:val="Strong"/>
          <w:rFonts w:ascii="Arial" w:hAnsi="Arial" w:cs="Arial"/>
          <w:color w:val="646464"/>
          <w:sz w:val="18"/>
          <w:szCs w:val="18"/>
        </w:rPr>
        <w:t>19. Informaţii suplimentare se pot obţine de la:</w:t>
      </w:r>
      <w:r>
        <w:rPr>
          <w:rStyle w:val="apple-converted-space"/>
          <w:rFonts w:ascii="Arial" w:hAnsi="Arial" w:cs="Arial"/>
          <w:color w:val="646464"/>
          <w:sz w:val="18"/>
          <w:szCs w:val="18"/>
        </w:rPr>
        <w:t> </w:t>
      </w:r>
      <w:r>
        <w:rPr>
          <w:rFonts w:ascii="Arial" w:hAnsi="Arial" w:cs="Arial"/>
          <w:color w:val="646464"/>
          <w:sz w:val="18"/>
          <w:szCs w:val="18"/>
        </w:rPr>
        <w:t>secretariatul Asociația Română a Antreprenorilor de Construcții cu sediul în București Str.Alexandru Papiu Ilarian nr.17 et.2 Sector 3, cod postal 031691, persoana de contact: STOIAN Alexandru, Tel: 0722200879, 021 316 78 96/021 316 78 97 Fax:021 312 96 26, E-mail:</w:t>
      </w:r>
      <w:r>
        <w:rPr>
          <w:rStyle w:val="apple-converted-space"/>
          <w:rFonts w:ascii="Arial" w:hAnsi="Arial" w:cs="Arial"/>
          <w:color w:val="646464"/>
          <w:sz w:val="18"/>
          <w:szCs w:val="18"/>
        </w:rPr>
        <w:t> </w:t>
      </w:r>
      <w:hyperlink r:id="rId6" w:history="1">
        <w:r>
          <w:rPr>
            <w:rStyle w:val="Hyperlink"/>
            <w:rFonts w:ascii="Arial" w:hAnsi="Arial" w:cs="Arial"/>
            <w:color w:val="E64600"/>
            <w:sz w:val="18"/>
            <w:szCs w:val="18"/>
          </w:rPr>
          <w:t>contact@araco.org</w:t>
        </w:r>
      </w:hyperlink>
    </w:p>
    <w:p w:rsidR="00333E26" w:rsidRDefault="00333E26"/>
    <w:sectPr w:rsidR="00333E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736E09"/>
    <w:multiLevelType w:val="hybridMultilevel"/>
    <w:tmpl w:val="3B4C33A8"/>
    <w:lvl w:ilvl="0" w:tplc="CC94DB7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831"/>
    <w:rsid w:val="000170F7"/>
    <w:rsid w:val="000409BF"/>
    <w:rsid w:val="00214EF1"/>
    <w:rsid w:val="00333E26"/>
    <w:rsid w:val="003819B8"/>
    <w:rsid w:val="003909A5"/>
    <w:rsid w:val="00541814"/>
    <w:rsid w:val="005C344A"/>
    <w:rsid w:val="0078728F"/>
    <w:rsid w:val="0080138F"/>
    <w:rsid w:val="009A3831"/>
    <w:rsid w:val="00D359EB"/>
    <w:rsid w:val="00DB016E"/>
    <w:rsid w:val="00F87C4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6EDC68-DBBA-4D5D-B969-55DE679DC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14EF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3E26"/>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333E26"/>
    <w:rPr>
      <w:b/>
      <w:bCs/>
    </w:rPr>
  </w:style>
  <w:style w:type="character" w:styleId="Hyperlink">
    <w:name w:val="Hyperlink"/>
    <w:basedOn w:val="DefaultParagraphFont"/>
    <w:uiPriority w:val="99"/>
    <w:semiHidden/>
    <w:unhideWhenUsed/>
    <w:rsid w:val="00333E26"/>
    <w:rPr>
      <w:color w:val="0000FF"/>
      <w:u w:val="single"/>
    </w:rPr>
  </w:style>
  <w:style w:type="paragraph" w:styleId="ListParagraph">
    <w:name w:val="List Paragraph"/>
    <w:basedOn w:val="Normal"/>
    <w:uiPriority w:val="99"/>
    <w:qFormat/>
    <w:rsid w:val="003909A5"/>
    <w:pPr>
      <w:spacing w:after="160" w:line="259" w:lineRule="auto"/>
      <w:ind w:left="720"/>
      <w:contextualSpacing/>
    </w:pPr>
    <w:rPr>
      <w:lang w:val="en-US"/>
    </w:rPr>
  </w:style>
  <w:style w:type="character" w:customStyle="1" w:styleId="Heading1Char">
    <w:name w:val="Heading 1 Char"/>
    <w:basedOn w:val="DefaultParagraphFont"/>
    <w:link w:val="Heading1"/>
    <w:uiPriority w:val="9"/>
    <w:rsid w:val="00214EF1"/>
    <w:rPr>
      <w:rFonts w:ascii="Times New Roman" w:eastAsia="Times New Roman" w:hAnsi="Times New Roman" w:cs="Times New Roman"/>
      <w:b/>
      <w:bCs/>
      <w:kern w:val="36"/>
      <w:sz w:val="48"/>
      <w:szCs w:val="48"/>
      <w:lang w:val="en-US"/>
    </w:rPr>
  </w:style>
  <w:style w:type="character" w:customStyle="1" w:styleId="apple-converted-space">
    <w:name w:val="apple-converted-space"/>
    <w:basedOn w:val="DefaultParagraphFont"/>
    <w:rsid w:val="00214EF1"/>
  </w:style>
  <w:style w:type="paragraph" w:customStyle="1" w:styleId="meta">
    <w:name w:val="meta"/>
    <w:basedOn w:val="Normal"/>
    <w:rsid w:val="00214EF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906055">
      <w:bodyDiv w:val="1"/>
      <w:marLeft w:val="0"/>
      <w:marRight w:val="0"/>
      <w:marTop w:val="0"/>
      <w:marBottom w:val="0"/>
      <w:divBdr>
        <w:top w:val="none" w:sz="0" w:space="0" w:color="auto"/>
        <w:left w:val="none" w:sz="0" w:space="0" w:color="auto"/>
        <w:bottom w:val="none" w:sz="0" w:space="0" w:color="auto"/>
        <w:right w:val="none" w:sz="0" w:space="0" w:color="auto"/>
      </w:divBdr>
      <w:divsChild>
        <w:div w:id="1083987664">
          <w:marLeft w:val="0"/>
          <w:marRight w:val="0"/>
          <w:marTop w:val="0"/>
          <w:marBottom w:val="225"/>
          <w:divBdr>
            <w:top w:val="none" w:sz="0" w:space="0" w:color="auto"/>
            <w:left w:val="none" w:sz="0" w:space="0" w:color="auto"/>
            <w:bottom w:val="none" w:sz="0" w:space="0" w:color="auto"/>
            <w:right w:val="none" w:sz="0" w:space="0" w:color="auto"/>
          </w:divBdr>
          <w:divsChild>
            <w:div w:id="1696424368">
              <w:marLeft w:val="0"/>
              <w:marRight w:val="0"/>
              <w:marTop w:val="0"/>
              <w:marBottom w:val="0"/>
              <w:divBdr>
                <w:top w:val="none" w:sz="0" w:space="0" w:color="auto"/>
                <w:left w:val="none" w:sz="0" w:space="0" w:color="auto"/>
                <w:bottom w:val="none" w:sz="0" w:space="0" w:color="auto"/>
                <w:right w:val="none" w:sz="0" w:space="0" w:color="auto"/>
              </w:divBdr>
            </w:div>
          </w:divsChild>
        </w:div>
        <w:div w:id="2044747907">
          <w:marLeft w:val="0"/>
          <w:marRight w:val="0"/>
          <w:marTop w:val="0"/>
          <w:marBottom w:val="0"/>
          <w:divBdr>
            <w:top w:val="none" w:sz="0" w:space="0" w:color="auto"/>
            <w:left w:val="none" w:sz="0" w:space="0" w:color="auto"/>
            <w:bottom w:val="none" w:sz="0" w:space="0" w:color="auto"/>
            <w:right w:val="none" w:sz="0" w:space="0" w:color="auto"/>
          </w:divBdr>
          <w:divsChild>
            <w:div w:id="1218708380">
              <w:marLeft w:val="0"/>
              <w:marRight w:val="0"/>
              <w:marTop w:val="0"/>
              <w:marBottom w:val="0"/>
              <w:divBdr>
                <w:top w:val="none" w:sz="0" w:space="0" w:color="auto"/>
                <w:left w:val="none" w:sz="0" w:space="0" w:color="auto"/>
                <w:bottom w:val="none" w:sz="0" w:space="0" w:color="auto"/>
                <w:right w:val="none" w:sz="0" w:space="0" w:color="auto"/>
              </w:divBdr>
              <w:divsChild>
                <w:div w:id="925454807">
                  <w:marLeft w:val="0"/>
                  <w:marRight w:val="0"/>
                  <w:marTop w:val="0"/>
                  <w:marBottom w:val="0"/>
                  <w:divBdr>
                    <w:top w:val="none" w:sz="0" w:space="0" w:color="auto"/>
                    <w:left w:val="none" w:sz="0" w:space="0" w:color="auto"/>
                    <w:bottom w:val="none" w:sz="0" w:space="0" w:color="auto"/>
                    <w:right w:val="none" w:sz="0" w:space="0" w:color="auto"/>
                  </w:divBdr>
                  <w:divsChild>
                    <w:div w:id="236597185">
                      <w:marLeft w:val="75"/>
                      <w:marRight w:val="0"/>
                      <w:marTop w:val="30"/>
                      <w:marBottom w:val="0"/>
                      <w:divBdr>
                        <w:top w:val="none" w:sz="0" w:space="0" w:color="auto"/>
                        <w:left w:val="none" w:sz="0" w:space="0" w:color="auto"/>
                        <w:bottom w:val="none" w:sz="0" w:space="0" w:color="auto"/>
                        <w:right w:val="none" w:sz="0" w:space="0" w:color="auto"/>
                      </w:divBdr>
                    </w:div>
                    <w:div w:id="380324801">
                      <w:marLeft w:val="75"/>
                      <w:marRight w:val="0"/>
                      <w:marTop w:val="30"/>
                      <w:marBottom w:val="0"/>
                      <w:divBdr>
                        <w:top w:val="none" w:sz="0" w:space="0" w:color="auto"/>
                        <w:left w:val="none" w:sz="0" w:space="0" w:color="auto"/>
                        <w:bottom w:val="none" w:sz="0" w:space="0" w:color="auto"/>
                        <w:right w:val="none" w:sz="0" w:space="0" w:color="auto"/>
                      </w:divBdr>
                    </w:div>
                    <w:div w:id="1284968955">
                      <w:marLeft w:val="0"/>
                      <w:marRight w:val="0"/>
                      <w:marTop w:val="0"/>
                      <w:marBottom w:val="0"/>
                      <w:divBdr>
                        <w:top w:val="none" w:sz="0" w:space="0" w:color="auto"/>
                        <w:left w:val="none" w:sz="0" w:space="0" w:color="auto"/>
                        <w:bottom w:val="none" w:sz="0" w:space="0" w:color="auto"/>
                        <w:right w:val="none" w:sz="0" w:space="0" w:color="auto"/>
                      </w:divBdr>
                    </w:div>
                    <w:div w:id="177093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73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tact@araco.org" TargetMode="External"/><Relationship Id="rId5" Type="http://schemas.openxmlformats.org/officeDocument/2006/relationships/hyperlink" Target="http://cmc.org.ro/index.php/achizitii-publice-active/118-proiect-id-126134/486-model-invitatie-de-participare-la-procedura-de-achizitie-directa-de-servicii-pentru-organizare-evenimen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Stoian Dumitru-Alexandru</cp:lastModifiedBy>
  <cp:revision>9</cp:revision>
  <dcterms:created xsi:type="dcterms:W3CDTF">2014-09-15T08:59:00Z</dcterms:created>
  <dcterms:modified xsi:type="dcterms:W3CDTF">2014-09-23T05:54:00Z</dcterms:modified>
</cp:coreProperties>
</file>